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Общие требования к приему граждан в образовательные учреждения</w:t>
      </w: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 конкурса при условии успешного прохождения вступительных испытаний в имеющие государственную аккредитацию образовательные учреждения среднего профессионального и высшего профессионального образования для обучения за счет средств соответствующих бюджетов бюджетной системы Российской Федерации принимаются:</w:t>
      </w:r>
      <w:proofErr w:type="gramEnd"/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01.12.2007 </w:t>
      </w:r>
      <w:hyperlink r:id="rId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16.11.2011 </w:t>
      </w:r>
      <w:hyperlink r:id="rId5" w:history="1">
        <w:r>
          <w:rPr>
            <w:rFonts w:ascii="Calibri" w:hAnsi="Calibri" w:cs="Calibri"/>
            <w:color w:val="0000FF"/>
          </w:rPr>
          <w:t>N 318-ФЗ</w:t>
        </w:r>
      </w:hyperlink>
      <w:r>
        <w:rPr>
          <w:rFonts w:ascii="Calibri" w:hAnsi="Calibri" w:cs="Calibri"/>
        </w:rPr>
        <w:t>)</w:t>
      </w: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и дети, оставшиеся без попечения родителей, а также лица в возрасте до 23 лет из числа детей-сирот и детей, оставшихся без попечения родителей;</w:t>
      </w: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учреждениях;</w:t>
      </w: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в возрасте до 20 лет, имеющие только одного родителя - инвалида I группы, если </w:t>
      </w:r>
      <w:hyperlink r:id="rId6" w:history="1">
        <w:r>
          <w:rPr>
            <w:rFonts w:ascii="Calibri" w:hAnsi="Calibri" w:cs="Calibri"/>
            <w:color w:val="0000FF"/>
          </w:rPr>
          <w:t>среднедушевой</w:t>
        </w:r>
      </w:hyperlink>
      <w:r>
        <w:rPr>
          <w:rFonts w:ascii="Calibri" w:hAnsi="Calibri" w:cs="Calibri"/>
        </w:rPr>
        <w:t xml:space="preserve"> доход семьи ниже величины прожиточного минимума, установленного в соответствующем субъекте Российской Федерации;</w:t>
      </w: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которые уволены с военной службы и поступают в образовательные учреждения, реализующие военные профессиональные образовательные программы, на основании рекомендаций командиров воинских частей, а также участники боевых действий.</w:t>
      </w:r>
    </w:p>
    <w:p w:rsidR="00271412" w:rsidRDefault="0027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hyperlink r:id="rId7" w:history="1">
        <w:r>
          <w:rPr>
            <w:rFonts w:ascii="Calibri" w:hAnsi="Calibri" w:cs="Calibri"/>
            <w:i/>
            <w:iCs/>
            <w:color w:val="0000FF"/>
          </w:rPr>
          <w:t>ст. 16, Закон РФ от 10.07.1992 N 3266-1 (ред. от 12.11.2012) "Об образовании"</w:t>
        </w:r>
      </w:hyperlink>
      <w:r>
        <w:rPr>
          <w:rFonts w:ascii="Calibri" w:hAnsi="Calibri" w:cs="Calibri"/>
        </w:rPr>
        <w:br/>
      </w:r>
    </w:p>
    <w:p w:rsidR="00DB5CEC" w:rsidRDefault="00DB5CEC"/>
    <w:sectPr w:rsidR="00DB5CEC" w:rsidSect="00AB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1412"/>
    <w:rsid w:val="000A511C"/>
    <w:rsid w:val="002300BE"/>
    <w:rsid w:val="00271412"/>
    <w:rsid w:val="00DB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BC2890E62CAE40BD7F8FAACB715907DE0A31BB0F4608EFB45BA2339761B37FC2472390466303E2CG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BC2890E62CAE40BD7F8FAACB715907DE2A115B7F4608EFB45BA233927G6C" TargetMode="External"/><Relationship Id="rId5" Type="http://schemas.openxmlformats.org/officeDocument/2006/relationships/hyperlink" Target="consultantplus://offline/ref=C2ABC2890E62CAE40BD7F8FAACB715907DE1A51BB7F2608EFB45BA2339761B37FC247239046631352CG2C" TargetMode="External"/><Relationship Id="rId4" Type="http://schemas.openxmlformats.org/officeDocument/2006/relationships/hyperlink" Target="consultantplus://offline/ref=C2ABC2890E62CAE40BD7F8FAACB715907DE2A31AB2F6608EFB45BA2339761B37FC247239046631302CG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o.malm</dc:creator>
  <cp:lastModifiedBy>o.malm</cp:lastModifiedBy>
  <cp:revision>1</cp:revision>
  <dcterms:created xsi:type="dcterms:W3CDTF">2013-02-15T02:06:00Z</dcterms:created>
  <dcterms:modified xsi:type="dcterms:W3CDTF">2013-02-15T02:07:00Z</dcterms:modified>
</cp:coreProperties>
</file>